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B1" w:rsidRPr="005409B1" w:rsidRDefault="005409B1" w:rsidP="005409B1">
      <w:pPr>
        <w:jc w:val="center"/>
        <w:rPr>
          <w:rFonts w:hint="eastAsia"/>
          <w:b/>
        </w:rPr>
      </w:pPr>
      <w:r w:rsidRPr="005409B1">
        <w:rPr>
          <w:rFonts w:hint="eastAsia"/>
          <w:b/>
        </w:rPr>
        <w:t>具体实施方式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以下用实施例对本发明作更详细的描述。这些实施例仅仅是对本发明最佳实施方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>式的描述，并不对本发明的范围有任何限制。本发明耐火浇注料的配比</w:t>
      </w:r>
      <w:r>
        <w:rPr>
          <w:rFonts w:hint="eastAsia"/>
        </w:rPr>
        <w:t>(wt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及其性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>能见表</w:t>
      </w:r>
      <w:r>
        <w:rPr>
          <w:rFonts w:hint="eastAsia"/>
        </w:rPr>
        <w:t>1</w:t>
      </w:r>
      <w:r>
        <w:rPr>
          <w:rFonts w:hint="eastAsia"/>
        </w:rPr>
        <w:t>和表</w:t>
      </w:r>
      <w:r>
        <w:rPr>
          <w:rFonts w:hint="eastAsia"/>
        </w:rPr>
        <w:t>2</w:t>
      </w:r>
      <w:r>
        <w:rPr>
          <w:rFonts w:hint="eastAsia"/>
        </w:rPr>
        <w:t>。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1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以废粘土砖为主要原料，将所述废粘土砖与液体水玻璃结合剂、氟硅酸钠促凝剂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>和水按比例进行混合。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2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实施方法按实施例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3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实施方法按实施例</w:t>
      </w:r>
      <w:r>
        <w:rPr>
          <w:rFonts w:hint="eastAsia"/>
        </w:rPr>
        <w:t>1</w:t>
      </w:r>
      <w:r>
        <w:rPr>
          <w:rFonts w:hint="eastAsia"/>
        </w:rPr>
        <w:t>，其中所用结合剂为液体水玻璃，混合过程中不需加水。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4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实施方法按实施例</w:t>
      </w:r>
      <w:r>
        <w:rPr>
          <w:rFonts w:hint="eastAsia"/>
        </w:rPr>
        <w:t>1</w:t>
      </w:r>
      <w:r>
        <w:rPr>
          <w:rFonts w:hint="eastAsia"/>
        </w:rPr>
        <w:t>，其中所用结合剂为固体水玻璃。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5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实施方法按实施例</w:t>
      </w:r>
      <w:r>
        <w:rPr>
          <w:rFonts w:hint="eastAsia"/>
        </w:rPr>
        <w:t>1</w:t>
      </w:r>
      <w:r>
        <w:rPr>
          <w:rFonts w:hint="eastAsia"/>
        </w:rPr>
        <w:t>，其中所用结合剂为液体水玻璃和固体水玻璃。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6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实施方法同实施例</w:t>
      </w:r>
      <w:r>
        <w:rPr>
          <w:rFonts w:hint="eastAsia"/>
        </w:rPr>
        <w:t>1</w:t>
      </w:r>
      <w:r>
        <w:rPr>
          <w:rFonts w:hint="eastAsia"/>
        </w:rPr>
        <w:t>，其中所用原料为废高铝砖。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7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实施方法同实施例</w:t>
      </w:r>
      <w:r>
        <w:rPr>
          <w:rFonts w:hint="eastAsia"/>
        </w:rPr>
        <w:t>1</w:t>
      </w:r>
      <w:r>
        <w:rPr>
          <w:rFonts w:hint="eastAsia"/>
        </w:rPr>
        <w:t>，其中所用结合剂为液体水玻璃，混合过程中不需加水。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8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实施方法同实施例</w:t>
      </w:r>
      <w:r>
        <w:rPr>
          <w:rFonts w:hint="eastAsia"/>
        </w:rPr>
        <w:t>1</w:t>
      </w:r>
      <w:r>
        <w:rPr>
          <w:rFonts w:hint="eastAsia"/>
        </w:rPr>
        <w:t>，其中所用结合剂委液体水玻璃，混合过程中不需加水。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比较例</w:t>
      </w:r>
      <w:r>
        <w:rPr>
          <w:rFonts w:hint="eastAsia"/>
        </w:rPr>
        <w:t>1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以钢渣为主要原料，将所述钢渣与水泥、石膏和水按比例进行混合。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比较例</w:t>
      </w:r>
      <w:r>
        <w:rPr>
          <w:rFonts w:hint="eastAsia"/>
        </w:rPr>
        <w:t>2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lastRenderedPageBreak/>
        <w:t xml:space="preserve">        </w:t>
      </w:r>
      <w:r>
        <w:rPr>
          <w:rFonts w:hint="eastAsia"/>
        </w:rPr>
        <w:t>实施方法同比较例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000000" w:rsidRDefault="005409B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57187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7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B1" w:rsidRDefault="005409B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82738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B1" w:rsidRDefault="005409B1" w:rsidP="005409B1">
      <w:pPr>
        <w:ind w:firstLineChars="450" w:firstLine="945"/>
        <w:rPr>
          <w:rFonts w:hint="eastAsia"/>
        </w:rPr>
      </w:pPr>
      <w:r>
        <w:rPr>
          <w:rFonts w:hint="eastAsia"/>
        </w:rPr>
        <w:lastRenderedPageBreak/>
        <w:t>从以上实施例可以看出，以水玻璃为结合剂、氟硅酸钠为促凝剂的废粘土浇注料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>和废高铝浇注料，具有较好的常温强度和高温强度，使得在预制件运输和吊装时不会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>因为强度低而破坏，并且具有足够的耐火度，使用时不会出现熔化现象。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对比实施例</w:t>
      </w:r>
      <w:r>
        <w:rPr>
          <w:rFonts w:hint="eastAsia"/>
        </w:rPr>
        <w:t>3</w:t>
      </w:r>
      <w:r>
        <w:rPr>
          <w:rFonts w:hint="eastAsia"/>
        </w:rPr>
        <w:t>与实施例</w:t>
      </w:r>
      <w:r>
        <w:rPr>
          <w:rFonts w:hint="eastAsia"/>
        </w:rPr>
        <w:t>4</w:t>
      </w:r>
      <w:r>
        <w:rPr>
          <w:rFonts w:hint="eastAsia"/>
        </w:rPr>
        <w:t>，发现液体水玻璃结合较之固体水玻璃结合有更高的常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>温强度。这是因为，液体水玻璃有很强的结合能力，与耐火原料充分混合后，在耐火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>原料之间形成液态结合膜，结合能力能充分发挥出来；而固体水玻璃常温下本身没有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>结合能力，加水溶解后才有结合作用，而且固体水玻璃溶解于水有个过程，显然对常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>温强度产生一定的影响。</w:t>
      </w:r>
    </w:p>
    <w:p w:rsidR="005409B1" w:rsidRDefault="005409B1" w:rsidP="005409B1">
      <w:r>
        <w:t xml:space="preserve"> 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比较例的常温强度明显较低，这是因为结合剂矾土水泥为非常普通的水泥，结合</w:t>
      </w:r>
    </w:p>
    <w:p w:rsidR="005409B1" w:rsidRDefault="005409B1" w:rsidP="005409B1">
      <w:pPr>
        <w:rPr>
          <w:rFonts w:hint="eastAsia"/>
        </w:rPr>
      </w:pPr>
      <w:r>
        <w:rPr>
          <w:rFonts w:hint="eastAsia"/>
        </w:rPr>
        <w:t>能力较弱。</w:t>
      </w:r>
    </w:p>
    <w:p w:rsidR="005409B1" w:rsidRPr="005409B1" w:rsidRDefault="005409B1"/>
    <w:sectPr w:rsidR="005409B1" w:rsidRPr="00540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AD" w:rsidRDefault="009747AD" w:rsidP="005409B1">
      <w:r>
        <w:separator/>
      </w:r>
    </w:p>
  </w:endnote>
  <w:endnote w:type="continuationSeparator" w:id="1">
    <w:p w:rsidR="009747AD" w:rsidRDefault="009747AD" w:rsidP="0054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AD" w:rsidRDefault="009747AD" w:rsidP="005409B1">
      <w:r>
        <w:separator/>
      </w:r>
    </w:p>
  </w:footnote>
  <w:footnote w:type="continuationSeparator" w:id="1">
    <w:p w:rsidR="009747AD" w:rsidRDefault="009747AD" w:rsidP="00540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9B1"/>
    <w:rsid w:val="005409B1"/>
    <w:rsid w:val="0097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9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9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9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9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0</DocSecurity>
  <Lines>6</Lines>
  <Paragraphs>1</Paragraphs>
  <ScaleCrop>false</ScaleCrop>
  <Company>微软中国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2014-10-09T08:01:00Z</dcterms:created>
  <dcterms:modified xsi:type="dcterms:W3CDTF">2014-10-09T08:02:00Z</dcterms:modified>
</cp:coreProperties>
</file>