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7" w:rsidRDefault="000F7257" w:rsidP="000F7257">
      <w:pPr>
        <w:ind w:firstLineChars="200" w:firstLine="422"/>
        <w:jc w:val="center"/>
        <w:rPr>
          <w:rFonts w:hint="eastAsia"/>
        </w:rPr>
      </w:pPr>
      <w:r w:rsidRPr="00C460F3">
        <w:rPr>
          <w:rFonts w:hint="eastAsia"/>
          <w:b/>
        </w:rPr>
        <w:t>发明内容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针对上述情况，本发明的目的是提供一种镁橄榄砂电炉炉衬喷补料</w:t>
      </w:r>
      <w:r>
        <w:t> </w:t>
      </w:r>
      <w:r>
        <w:rPr>
          <w:rFonts w:hint="eastAsia"/>
        </w:rPr>
        <w:t>的制造方法。以解决现有方法制造的电炉喷补料在使用上存在的问题。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本发明的技术方案如下：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以镁砂和镁橄榄砂为主要原料，将镁砂和镁橄榄砂经破碎后混合制</w:t>
      </w:r>
      <w:r>
        <w:t> </w:t>
      </w:r>
      <w:r>
        <w:rPr>
          <w:rFonts w:hint="eastAsia"/>
        </w:rPr>
        <w:t>成混合粒度料和混合细粉经混合搅拌后加入结合剂和促凝剂，经充分搅</w:t>
      </w:r>
      <w:r>
        <w:t> </w:t>
      </w:r>
      <w:r>
        <w:rPr>
          <w:rFonts w:hint="eastAsia"/>
        </w:rPr>
        <w:t>拌制得。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混合粒度料的制备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left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left="420"/>
        <w:rPr>
          <w:rFonts w:hint="eastAsia"/>
        </w:rPr>
      </w:pPr>
      <w:r>
        <w:rPr>
          <w:rFonts w:hint="eastAsia"/>
        </w:rPr>
        <w:t>成份</w:t>
      </w:r>
      <w:r>
        <w:rPr>
          <w:rFonts w:hint="eastAsia"/>
        </w:rPr>
        <w:t xml:space="preserve">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left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30--50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left="420"/>
        <w:rPr>
          <w:rFonts w:hint="eastAsia"/>
        </w:rPr>
      </w:pPr>
      <w:r>
        <w:rPr>
          <w:rFonts w:hint="eastAsia"/>
        </w:rPr>
        <w:t>镁橄榄砂</w:t>
      </w:r>
      <w:r>
        <w:rPr>
          <w:rFonts w:hint="eastAsia"/>
        </w:rPr>
        <w:t xml:space="preserve">  50--70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left="420"/>
        <w:rPr>
          <w:rFonts w:hint="eastAsia"/>
        </w:rPr>
      </w:pPr>
      <w:r>
        <w:rPr>
          <w:rFonts w:hint="eastAsia"/>
        </w:rPr>
        <w:t>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将镁砂和镁橄榄砂分别送至鄂式破碎机，经粉碎后再送入对辊破碎</w:t>
      </w:r>
      <w:r>
        <w:t> </w:t>
      </w:r>
      <w:r>
        <w:rPr>
          <w:rFonts w:hint="eastAsia"/>
        </w:rPr>
        <w:t>机进行粉碎，再将粉碎后物料通过圆盘振动筛进行筛分处理。将两种物</w:t>
      </w:r>
      <w:r>
        <w:t> </w:t>
      </w:r>
      <w:r>
        <w:rPr>
          <w:rFonts w:hint="eastAsia"/>
        </w:rPr>
        <w:t>料分别筛分成粒度为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3.8mm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规格的粒度料。然后</w:t>
      </w:r>
      <w:r>
        <w:t> </w:t>
      </w:r>
      <w:r>
        <w:rPr>
          <w:rFonts w:hint="eastAsia"/>
        </w:rPr>
        <w:t>将三个规格的两种粒度料按配方比例在混料机内混合，分别制成三个规</w:t>
      </w:r>
      <w:r>
        <w:t> </w:t>
      </w:r>
      <w:r>
        <w:rPr>
          <w:rFonts w:hint="eastAsia"/>
        </w:rPr>
        <w:t>格的混合粒度料待用。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、混合细粉的制备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成分</w:t>
      </w:r>
      <w:r>
        <w:rPr>
          <w:rFonts w:hint="eastAsia"/>
        </w:rPr>
        <w:t xml:space="preserve"> 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30-50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镁橄榄砂</w:t>
      </w:r>
      <w:r>
        <w:rPr>
          <w:rFonts w:hint="eastAsia"/>
        </w:rPr>
        <w:t xml:space="preserve">   50-70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将两种原料分别进行破碎、粉碎处理，然后进行筛分，制成规格为</w:t>
      </w:r>
      <w:r>
        <w:t> </w:t>
      </w:r>
      <w:r>
        <w:rPr>
          <w:rFonts w:hint="eastAsia"/>
        </w:rPr>
        <w:t>0.045mm</w:t>
      </w:r>
      <w:r>
        <w:rPr>
          <w:rFonts w:hint="eastAsia"/>
        </w:rPr>
        <w:t>的细粉料。然后将两种成分的细粉料按比例混合，制成混合细</w:t>
      </w:r>
      <w:r>
        <w:t> </w:t>
      </w:r>
      <w:r>
        <w:rPr>
          <w:rFonts w:hint="eastAsia"/>
        </w:rPr>
        <w:t>粉备用。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、电炉镁橄榄砂喷补料的制备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原料配比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成份</w:t>
      </w:r>
      <w:r>
        <w:rPr>
          <w:rFonts w:hint="eastAsia"/>
        </w:rPr>
        <w:t xml:space="preserve">            </w:t>
      </w:r>
      <w:r>
        <w:rPr>
          <w:rFonts w:hint="eastAsia"/>
        </w:rPr>
        <w:t>规格</w:t>
      </w:r>
      <w:r>
        <w:rPr>
          <w:rFonts w:hint="eastAsia"/>
        </w:rPr>
        <w:t xml:space="preserve">        </w:t>
      </w:r>
      <w:r>
        <w:rPr>
          <w:rFonts w:hint="eastAsia"/>
        </w:rPr>
        <w:t>重量份比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    3</w:t>
      </w:r>
      <w:r>
        <w:rPr>
          <w:rFonts w:hint="eastAsia"/>
        </w:rPr>
        <w:t>～</w:t>
      </w:r>
      <w:r>
        <w:rPr>
          <w:rFonts w:hint="eastAsia"/>
        </w:rPr>
        <w:t>3.8mm    5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    1</w:t>
      </w:r>
      <w:r>
        <w:rPr>
          <w:rFonts w:hint="eastAsia"/>
        </w:rPr>
        <w:t>～</w:t>
      </w:r>
      <w:r>
        <w:rPr>
          <w:rFonts w:hint="eastAsia"/>
        </w:rPr>
        <w:t>3mm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混合粒度料</w:t>
      </w:r>
      <w:r>
        <w:rPr>
          <w:rFonts w:hint="eastAsia"/>
        </w:rPr>
        <w:t xml:space="preserve">      0</w:t>
      </w:r>
      <w:r>
        <w:rPr>
          <w:rFonts w:hint="eastAsia"/>
        </w:rPr>
        <w:t>～</w:t>
      </w:r>
      <w:r>
        <w:rPr>
          <w:rFonts w:hint="eastAsia"/>
        </w:rPr>
        <w:t>1mm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混合细粉</w:t>
      </w:r>
      <w:r>
        <w:rPr>
          <w:rFonts w:hint="eastAsia"/>
        </w:rPr>
        <w:t xml:space="preserve">        0.045mm     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硅酸钠</w:t>
      </w:r>
      <w:r>
        <w:rPr>
          <w:rFonts w:hint="eastAsia"/>
        </w:rPr>
        <w:t xml:space="preserve">  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1.5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三聚磷酸钠</w:t>
      </w:r>
      <w:r>
        <w:rPr>
          <w:rFonts w:hint="eastAsia"/>
        </w:rPr>
        <w:t xml:space="preserve">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膨润土</w:t>
      </w:r>
      <w:r>
        <w:rPr>
          <w:rFonts w:hint="eastAsia"/>
        </w:rPr>
        <w:t xml:space="preserve">  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耐火粘土</w:t>
      </w:r>
      <w:r>
        <w:rPr>
          <w:rFonts w:hint="eastAsia"/>
        </w:rPr>
        <w:t xml:space="preserve">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硅灰</w:t>
      </w:r>
      <w:r>
        <w:rPr>
          <w:rFonts w:hint="eastAsia"/>
        </w:rPr>
        <w:t xml:space="preserve">    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促凝剂</w:t>
      </w:r>
      <w:r>
        <w:rPr>
          <w:rFonts w:hint="eastAsia"/>
        </w:rPr>
        <w:t xml:space="preserve">          </w:t>
      </w:r>
      <w:r>
        <w:rPr>
          <w:rFonts w:hint="eastAsia"/>
        </w:rPr>
        <w:t>工业级</w:t>
      </w:r>
      <w:r>
        <w:rPr>
          <w:rFonts w:hint="eastAsia"/>
        </w:rPr>
        <w:t xml:space="preserve">      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促凝剂为羧甲基纤维素和藻酸丙二醇酯的混合物。两者按重量份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t> </w:t>
      </w:r>
      <w:r>
        <w:rPr>
          <w:rFonts w:hint="eastAsia"/>
        </w:rPr>
        <w:t>1</w:t>
      </w:r>
      <w:r>
        <w:rPr>
          <w:rFonts w:hint="eastAsia"/>
        </w:rPr>
        <w:t>的比例混合。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制造方法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先将三种规格的混合粒度料按比例搅拌混合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分钟。同时按比</w:t>
      </w:r>
      <w:r>
        <w:t> </w:t>
      </w:r>
      <w:r>
        <w:rPr>
          <w:rFonts w:hint="eastAsia"/>
        </w:rPr>
        <w:t>例将混合细粉投入预混机中，按配方比例加入硅酸钠、三聚磷酸钠、膨</w:t>
      </w:r>
      <w:r>
        <w:t> </w:t>
      </w:r>
      <w:r>
        <w:rPr>
          <w:rFonts w:hint="eastAsia"/>
        </w:rPr>
        <w:t>润土、耐火黏土、硅灰及促凝剂。在常温下搅拌，搅拌时间为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t> </w:t>
      </w:r>
      <w:r>
        <w:rPr>
          <w:rFonts w:hint="eastAsia"/>
        </w:rPr>
        <w:t>钟。然后将预混好的预混料投入到混合粒度料中，在常温下混合搅拌，</w:t>
      </w:r>
      <w:r>
        <w:t> </w:t>
      </w:r>
      <w:r>
        <w:rPr>
          <w:rFonts w:hint="eastAsia"/>
        </w:rPr>
        <w:t>搅拌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分钟。即制得镁橄榄砂喷补料。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本发明方法简单，易于实施。由于制做方法中填加了镁橄榄砂，使</w:t>
      </w:r>
      <w:r>
        <w:t> </w:t>
      </w:r>
      <w:r>
        <w:rPr>
          <w:rFonts w:hint="eastAsia"/>
        </w:rPr>
        <w:t>得制造成本大为降</w:t>
      </w:r>
      <w:r>
        <w:rPr>
          <w:rFonts w:hint="eastAsia"/>
        </w:rPr>
        <w:lastRenderedPageBreak/>
        <w:t>低。另外，由于镁橄榄砂熔点高，可达</w:t>
      </w:r>
      <w:r>
        <w:rPr>
          <w:rFonts w:hint="eastAsia"/>
        </w:rPr>
        <w:t>1890</w:t>
      </w:r>
      <w:r>
        <w:rPr>
          <w:rFonts w:hint="eastAsia"/>
        </w:rPr>
        <w:t>℃，耐火</w:t>
      </w:r>
      <w:r>
        <w:t> </w:t>
      </w:r>
      <w:r>
        <w:rPr>
          <w:rFonts w:hint="eastAsia"/>
        </w:rPr>
        <w:t>度高达</w:t>
      </w:r>
      <w:r>
        <w:rPr>
          <w:rFonts w:hint="eastAsia"/>
        </w:rPr>
        <w:t>1710</w:t>
      </w:r>
      <w:r>
        <w:rPr>
          <w:rFonts w:hint="eastAsia"/>
        </w:rPr>
        <w:t>℃，且从常温至熔点之间不发生晶型转变，晶型十分稳定。</w:t>
      </w:r>
      <w:r>
        <w:t> </w:t>
      </w:r>
      <w:r>
        <w:rPr>
          <w:rFonts w:hint="eastAsia"/>
        </w:rPr>
        <w:t>使得制成的喷补料的耐火性能大大提高。另外加入的作为结合剂的膨润</w:t>
      </w:r>
      <w:r>
        <w:t> </w:t>
      </w:r>
      <w:r>
        <w:rPr>
          <w:rFonts w:hint="eastAsia"/>
        </w:rPr>
        <w:t>土、耐火粘土及三聚磷酸钠、硅酸钠等，使得喷补料与炉衬结合强度大</w:t>
      </w:r>
      <w:r>
        <w:t> </w:t>
      </w:r>
      <w:r>
        <w:rPr>
          <w:rFonts w:hint="eastAsia"/>
        </w:rPr>
        <w:t>大提高，结合牢固，不易剥落，提高了生产效率。解决了现有方法制造</w:t>
      </w:r>
      <w:r>
        <w:t> </w:t>
      </w:r>
      <w:r>
        <w:rPr>
          <w:rFonts w:hint="eastAsia"/>
        </w:rPr>
        <w:t>的电炉炉衬喷补料存在的各种问题。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F7257" w:rsidRDefault="000F7257" w:rsidP="000F7257">
      <w:pPr>
        <w:ind w:firstLineChars="200" w:firstLine="420"/>
        <w:rPr>
          <w:rFonts w:hint="eastAsia"/>
        </w:rPr>
      </w:pPr>
      <w:r>
        <w:rPr>
          <w:rFonts w:hint="eastAsia"/>
        </w:rPr>
        <w:t>本发明无附图</w:t>
      </w:r>
      <w:r>
        <w:t> </w:t>
      </w:r>
    </w:p>
    <w:p w:rsidR="009E2B5D" w:rsidRDefault="009E2B5D"/>
    <w:sectPr w:rsidR="009E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5D" w:rsidRDefault="009E2B5D" w:rsidP="000F7257">
      <w:r>
        <w:separator/>
      </w:r>
    </w:p>
  </w:endnote>
  <w:endnote w:type="continuationSeparator" w:id="1">
    <w:p w:rsidR="009E2B5D" w:rsidRDefault="009E2B5D" w:rsidP="000F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5D" w:rsidRDefault="009E2B5D" w:rsidP="000F7257">
      <w:r>
        <w:separator/>
      </w:r>
    </w:p>
  </w:footnote>
  <w:footnote w:type="continuationSeparator" w:id="1">
    <w:p w:rsidR="009E2B5D" w:rsidRDefault="009E2B5D" w:rsidP="000F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03C"/>
    <w:multiLevelType w:val="hybridMultilevel"/>
    <w:tmpl w:val="A776DA52"/>
    <w:lvl w:ilvl="0" w:tplc="883A95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257"/>
    <w:rsid w:val="000F7257"/>
    <w:rsid w:val="009E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257"/>
    <w:rPr>
      <w:sz w:val="18"/>
      <w:szCs w:val="18"/>
    </w:rPr>
  </w:style>
  <w:style w:type="paragraph" w:styleId="a5">
    <w:name w:val="List Paragraph"/>
    <w:basedOn w:val="a"/>
    <w:uiPriority w:val="34"/>
    <w:qFormat/>
    <w:rsid w:val="000F72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2014-07-24T02:34:00Z</dcterms:created>
  <dcterms:modified xsi:type="dcterms:W3CDTF">2014-07-24T02:34:00Z</dcterms:modified>
</cp:coreProperties>
</file>