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供应商要求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lang w:val="en-US" w:eastAsia="zh-CN"/>
        </w:rPr>
        <w:t>需提供标的物相同或相近的业绩证明(2021年1月1日至今的合同或销售发票的复印件一份)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lang w:val="en-US" w:eastAsia="zh-CN"/>
        </w:rPr>
        <w:t>投标人应具备合法的经营资质（能提供经年检的营业执照副本），工商注册成立时间≥1年。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lang w:val="en-US" w:eastAsia="zh-CN"/>
        </w:rPr>
        <w:t>近三年经营活动中无严重违法记录（以招标系统企业数据分析为准）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lang w:val="en-US" w:eastAsia="zh-CN"/>
        </w:rPr>
        <w:t>1、严格依照国家有关法律、法规参加投标。在经营过程中，无违法经营和不正当竞争行为。2、公司不是攀钢冶材公司的退出供应商（即不在《冶材公司 2022年退出供应商目录》中）。3、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lang w:val="en-US" w:eastAsia="zh-CN"/>
        </w:rPr>
        <w:t>公司不是违纪违法主体企业及其实际控制人（代理人）开办（含独资、控股、参股）企业。4、我公司没有联合体投标，法定代表人为同一个人的两个及两个以上法人，母公司、全资子公司及其控股公司，在同一标的物招标中同时投标的情况。（需提供承诺函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</w:rPr>
        <w:t xml:space="preserve">    以上资料作为附件需全部打包上传招标平台。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E3BFC8"/>
    <w:multiLevelType w:val="singleLevel"/>
    <w:tmpl w:val="CFE3BF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F8374"/>
    <w:rsid w:val="399C63FA"/>
    <w:rsid w:val="6B7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2023-11-01T02:08:00Z</dcterms:created>
  <dc:creator>Administrator</dc:creator>
  <cp:lastModifiedBy>ycgs</cp:lastModifiedBy>
  <dcterms:modified xsi:type="dcterms:W3CDTF">2024-01-25T10:44:50Z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B3C71FA59B2FEED530529E65759AA86B</vt:lpwstr>
  </property>
</Properties>
</file>